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2553CB" w:rsidRPr="00A50C77" w:rsidRDefault="002553CB" w:rsidP="002553CB">
      <w:pPr>
        <w:pStyle w:val="a3"/>
        <w:spacing w:before="0" w:beforeAutospacing="0" w:after="0" w:afterAutospacing="0"/>
        <w:jc w:val="center"/>
        <w:outlineLvl w:val="0"/>
        <w:rPr>
          <w:rFonts w:ascii="Book Antiqua" w:hAnsi="Book Antiqua"/>
          <w:b/>
          <w:bCs/>
          <w:color w:val="auto"/>
          <w:sz w:val="28"/>
          <w:szCs w:val="28"/>
        </w:rPr>
      </w:pPr>
      <w:r w:rsidRPr="00A50C77">
        <w:rPr>
          <w:rFonts w:ascii="Book Antiqua" w:hAnsi="Book Antiqua"/>
          <w:b/>
          <w:bCs/>
          <w:color w:val="auto"/>
          <w:sz w:val="28"/>
          <w:szCs w:val="28"/>
        </w:rPr>
        <w:t>ОПИСАНИЕ МЕДАЛИ ИМ. АКАДЕМИКА АЛЕКСАНДРОВА А.П.</w:t>
      </w:r>
    </w:p>
    <w:p w:rsidR="002553CB" w:rsidRPr="00A50C77" w:rsidRDefault="002553CB" w:rsidP="002553CB">
      <w:pPr>
        <w:pStyle w:val="a3"/>
        <w:spacing w:before="0" w:beforeAutospacing="0" w:after="0" w:afterAutospacing="0"/>
        <w:jc w:val="center"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2553CB" w:rsidRPr="00A50C77" w:rsidRDefault="000B3F82" w:rsidP="002553CB">
      <w:pPr>
        <w:pStyle w:val="a3"/>
        <w:spacing w:before="0" w:beforeAutospacing="0" w:after="0" w:afterAutospacing="0"/>
        <w:jc w:val="both"/>
        <w:rPr>
          <w:rFonts w:ascii="Book Antiqua" w:hAnsi="Book Antiqua"/>
          <w:color w:val="auto"/>
          <w:sz w:val="28"/>
          <w:szCs w:val="28"/>
        </w:rPr>
      </w:pPr>
      <w:bookmarkStart w:id="0" w:name="_GoBack"/>
      <w:r>
        <w:rPr>
          <w:rFonts w:ascii="Book Antiqua" w:hAnsi="Book Antiqua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85900" cy="3301365"/>
            <wp:effectExtent l="0" t="0" r="0" b="0"/>
            <wp:wrapSquare wrapText="bothSides"/>
            <wp:docPr id="1" name="Рисунок 1" descr="I:\курс\Медаль_академика_Александ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урс\Медаль_академика_Александр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53CB" w:rsidRPr="00A50C77">
        <w:rPr>
          <w:rFonts w:ascii="Book Antiqua" w:hAnsi="Book Antiqua"/>
          <w:color w:val="auto"/>
          <w:sz w:val="28"/>
          <w:szCs w:val="28"/>
        </w:rPr>
        <w:t xml:space="preserve">Медаль им. академика Александрова А.П. изготавливается из латунного сплава (томпак), имеет форму правильного круга цвета патинированной бронзы диаметром </w:t>
      </w:r>
      <w:smartTag w:uri="urn:schemas-microsoft-com:office:smarttags" w:element="metricconverter">
        <w:smartTagPr>
          <w:attr w:name="ProductID" w:val="32 мм"/>
        </w:smartTagPr>
        <w:r w:rsidR="002553CB" w:rsidRPr="00A50C77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="002553CB" w:rsidRPr="00A50C77">
        <w:rPr>
          <w:rFonts w:ascii="Book Antiqua" w:hAnsi="Book Antiqua"/>
          <w:color w:val="auto"/>
          <w:sz w:val="28"/>
          <w:szCs w:val="28"/>
        </w:rPr>
        <w:t xml:space="preserve"> с выпуклым бортиком с обеих сторон.</w:t>
      </w:r>
    </w:p>
    <w:p w:rsidR="002553CB" w:rsidRPr="00A50C77" w:rsidRDefault="002553CB" w:rsidP="002553CB">
      <w:pPr>
        <w:pStyle w:val="a3"/>
        <w:spacing w:before="0" w:beforeAutospacing="0" w:after="0" w:afterAutospacing="0"/>
        <w:ind w:firstLine="540"/>
        <w:jc w:val="both"/>
        <w:rPr>
          <w:rFonts w:ascii="Book Antiqua" w:hAnsi="Book Antiqua"/>
          <w:color w:val="auto"/>
          <w:sz w:val="28"/>
          <w:szCs w:val="28"/>
        </w:rPr>
      </w:pPr>
      <w:r w:rsidRPr="00A50C77">
        <w:rPr>
          <w:rFonts w:ascii="Book Antiqua" w:hAnsi="Book Antiqua"/>
          <w:color w:val="auto"/>
          <w:sz w:val="28"/>
          <w:szCs w:val="28"/>
        </w:rPr>
        <w:t xml:space="preserve">На аверсе (лицевой стороне) медали — </w:t>
      </w:r>
      <w:proofErr w:type="spellStart"/>
      <w:r w:rsidRPr="00A50C77">
        <w:rPr>
          <w:rFonts w:ascii="Book Antiqua" w:hAnsi="Book Antiqua"/>
          <w:color w:val="auto"/>
          <w:sz w:val="28"/>
          <w:szCs w:val="28"/>
        </w:rPr>
        <w:t>погрудное</w:t>
      </w:r>
      <w:proofErr w:type="spellEnd"/>
      <w:r w:rsidRPr="00A50C77">
        <w:rPr>
          <w:rFonts w:ascii="Book Antiqua" w:hAnsi="Book Antiqua"/>
          <w:color w:val="auto"/>
          <w:sz w:val="28"/>
          <w:szCs w:val="28"/>
        </w:rPr>
        <w:t xml:space="preserve"> портретное изображение А. П. Александрова. По окружности медали — надпись: в верхней части: «А.П. АЛЕКСАНДРОВ», в нижней части:«1903-1994».</w:t>
      </w:r>
    </w:p>
    <w:p w:rsidR="002553CB" w:rsidRPr="00A50C77" w:rsidRDefault="002553CB" w:rsidP="002553CB">
      <w:pPr>
        <w:pStyle w:val="a3"/>
        <w:spacing w:before="0" w:beforeAutospacing="0" w:after="0" w:afterAutospacing="0"/>
        <w:ind w:firstLine="540"/>
        <w:jc w:val="both"/>
        <w:rPr>
          <w:rFonts w:ascii="Book Antiqua" w:hAnsi="Book Antiqua"/>
          <w:color w:val="auto"/>
          <w:sz w:val="28"/>
          <w:szCs w:val="28"/>
        </w:rPr>
      </w:pPr>
      <w:r w:rsidRPr="00A50C77">
        <w:rPr>
          <w:rFonts w:ascii="Book Antiqua" w:hAnsi="Book Antiqua"/>
          <w:color w:val="auto"/>
          <w:sz w:val="28"/>
          <w:szCs w:val="28"/>
        </w:rPr>
        <w:t>На реверсе (оборотной стороне) медали, в центре, — рельефное изображение щита, заштрихованного диагональными линиями справа, в поле которого помещен столп закона, накре</w:t>
      </w:r>
      <w:proofErr w:type="gramStart"/>
      <w:r w:rsidRPr="00A50C77">
        <w:rPr>
          <w:rFonts w:ascii="Book Antiqua" w:hAnsi="Book Antiqua"/>
          <w:color w:val="auto"/>
          <w:sz w:val="28"/>
          <w:szCs w:val="28"/>
        </w:rPr>
        <w:t>ст с дв</w:t>
      </w:r>
      <w:proofErr w:type="gramEnd"/>
      <w:r w:rsidRPr="00A50C77">
        <w:rPr>
          <w:rFonts w:ascii="Book Antiqua" w:hAnsi="Book Antiqua"/>
          <w:color w:val="auto"/>
          <w:sz w:val="28"/>
          <w:szCs w:val="28"/>
        </w:rPr>
        <w:t xml:space="preserve">умя положенными наискось </w:t>
      </w:r>
      <w:proofErr w:type="spellStart"/>
      <w:r w:rsidRPr="00A50C77">
        <w:rPr>
          <w:rFonts w:ascii="Book Antiqua" w:hAnsi="Book Antiqua"/>
          <w:color w:val="auto"/>
          <w:sz w:val="28"/>
          <w:szCs w:val="28"/>
        </w:rPr>
        <w:t>цикломорами</w:t>
      </w:r>
      <w:proofErr w:type="spellEnd"/>
      <w:r w:rsidRPr="00A50C77">
        <w:rPr>
          <w:rFonts w:ascii="Book Antiqua" w:hAnsi="Book Antiqua"/>
          <w:color w:val="auto"/>
          <w:sz w:val="28"/>
          <w:szCs w:val="28"/>
        </w:rPr>
        <w:t xml:space="preserve"> (овальными орбитами), на которых расположены малые шарики (на </w:t>
      </w:r>
      <w:proofErr w:type="spellStart"/>
      <w:r w:rsidRPr="00A50C77">
        <w:rPr>
          <w:rFonts w:ascii="Book Antiqua" w:hAnsi="Book Antiqua"/>
          <w:color w:val="auto"/>
          <w:sz w:val="28"/>
          <w:szCs w:val="28"/>
        </w:rPr>
        <w:t>цикломоре</w:t>
      </w:r>
      <w:proofErr w:type="spellEnd"/>
      <w:r w:rsidRPr="00A50C77">
        <w:rPr>
          <w:rFonts w:ascii="Book Antiqua" w:hAnsi="Book Antiqua"/>
          <w:color w:val="auto"/>
          <w:sz w:val="28"/>
          <w:szCs w:val="28"/>
        </w:rPr>
        <w:t xml:space="preserve"> положенной слева сверху направо вниз – два шарика, на другой – один). От щита расходятся лучи сияния. По окружности медали надпись – «ЗА ЗАСЛУГИ В РЕГУЛИРОВАНИИ ЯДЕРНОЙ И РАДИАЦИОННОЙ БЕЗОПАСНОСТИ»</w:t>
      </w:r>
    </w:p>
    <w:p w:rsidR="002553CB" w:rsidRPr="00A50C77" w:rsidRDefault="002553CB" w:rsidP="002553CB">
      <w:pPr>
        <w:pStyle w:val="a3"/>
        <w:spacing w:before="0" w:beforeAutospacing="0" w:after="0" w:afterAutospacing="0"/>
        <w:ind w:firstLine="540"/>
        <w:jc w:val="both"/>
        <w:rPr>
          <w:rFonts w:ascii="Book Antiqua" w:hAnsi="Book Antiqua"/>
          <w:color w:val="auto"/>
          <w:sz w:val="28"/>
          <w:szCs w:val="28"/>
        </w:rPr>
      </w:pPr>
      <w:r w:rsidRPr="00A50C77">
        <w:rPr>
          <w:rFonts w:ascii="Book Antiqua" w:hAnsi="Book Antiqua"/>
          <w:color w:val="auto"/>
          <w:sz w:val="28"/>
          <w:szCs w:val="28"/>
        </w:rPr>
        <w:t xml:space="preserve">Все изображения и цифры на медали рельефные. </w:t>
      </w:r>
    </w:p>
    <w:p w:rsidR="002553CB" w:rsidRPr="00A50C77" w:rsidRDefault="002553CB" w:rsidP="002553CB">
      <w:pPr>
        <w:pStyle w:val="a3"/>
        <w:spacing w:before="0" w:beforeAutospacing="0" w:after="0" w:afterAutospacing="0"/>
        <w:ind w:firstLine="540"/>
        <w:jc w:val="both"/>
        <w:rPr>
          <w:rFonts w:ascii="Book Antiqua" w:hAnsi="Book Antiqua"/>
          <w:i/>
          <w:iCs/>
          <w:color w:val="auto"/>
          <w:sz w:val="28"/>
          <w:szCs w:val="28"/>
        </w:rPr>
      </w:pPr>
      <w:r w:rsidRPr="00A50C77">
        <w:rPr>
          <w:rFonts w:ascii="Book Antiqua" w:hAnsi="Book Antiqua"/>
          <w:color w:val="auto"/>
          <w:sz w:val="28"/>
          <w:szCs w:val="28"/>
        </w:rPr>
        <w:t xml:space="preserve">Медаль при помощи ушка и кольца соединяется с металлической колодкой бронзового цвета прямоугольной формы, обтянутой шелковой муаровой лентой. Ширина ленты — </w:t>
      </w:r>
      <w:smartTag w:uri="urn:schemas-microsoft-com:office:smarttags" w:element="metricconverter">
        <w:smartTagPr>
          <w:attr w:name="ProductID" w:val="32 мм"/>
        </w:smartTagPr>
        <w:r w:rsidRPr="00A50C77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Pr="00A50C77">
        <w:rPr>
          <w:rFonts w:ascii="Book Antiqua" w:hAnsi="Book Antiqua"/>
          <w:color w:val="auto"/>
          <w:sz w:val="28"/>
          <w:szCs w:val="28"/>
        </w:rPr>
        <w:t xml:space="preserve">. Высота ленты на колодке – </w:t>
      </w:r>
      <w:smartTag w:uri="urn:schemas-microsoft-com:office:smarttags" w:element="metricconverter">
        <w:smartTagPr>
          <w:attr w:name="ProductID" w:val="38 мм"/>
        </w:smartTagPr>
        <w:r w:rsidRPr="00A50C77">
          <w:rPr>
            <w:rFonts w:ascii="Book Antiqua" w:hAnsi="Book Antiqua"/>
            <w:color w:val="auto"/>
            <w:sz w:val="28"/>
            <w:szCs w:val="28"/>
          </w:rPr>
          <w:t>38 мм</w:t>
        </w:r>
      </w:smartTag>
      <w:r w:rsidRPr="00A50C77">
        <w:rPr>
          <w:rFonts w:ascii="Book Antiqua" w:hAnsi="Book Antiqua"/>
          <w:color w:val="auto"/>
          <w:sz w:val="28"/>
          <w:szCs w:val="28"/>
        </w:rPr>
        <w:t xml:space="preserve">. </w:t>
      </w:r>
      <w:r w:rsidRPr="00A50C77">
        <w:rPr>
          <w:rFonts w:ascii="Book Antiqua" w:hAnsi="Book Antiqua"/>
          <w:iCs/>
          <w:color w:val="auto"/>
          <w:sz w:val="28"/>
          <w:szCs w:val="28"/>
        </w:rPr>
        <w:t xml:space="preserve">Лента состоит из двух основных полос – сине-голубого цвета шириной </w:t>
      </w:r>
      <w:smartTag w:uri="urn:schemas-microsoft-com:office:smarttags" w:element="metricconverter">
        <w:smartTagPr>
          <w:attr w:name="ProductID" w:val="19 мм"/>
        </w:smartTagPr>
        <w:r w:rsidRPr="00A50C77">
          <w:rPr>
            <w:rFonts w:ascii="Book Antiqua" w:hAnsi="Book Antiqua"/>
            <w:iCs/>
            <w:color w:val="auto"/>
            <w:sz w:val="28"/>
            <w:szCs w:val="28"/>
          </w:rPr>
          <w:t>19 мм</w:t>
        </w:r>
      </w:smartTag>
      <w:r w:rsidRPr="00A50C77">
        <w:rPr>
          <w:rFonts w:ascii="Book Antiqua" w:hAnsi="Book Antiqua"/>
          <w:iCs/>
          <w:color w:val="auto"/>
          <w:sz w:val="28"/>
          <w:szCs w:val="28"/>
        </w:rPr>
        <w:t xml:space="preserve"> и зеленого цвета шириной </w:t>
      </w:r>
      <w:smartTag w:uri="urn:schemas-microsoft-com:office:smarttags" w:element="metricconverter">
        <w:smartTagPr>
          <w:attr w:name="ProductID" w:val="9 мм"/>
        </w:smartTagPr>
        <w:r w:rsidRPr="00A50C77">
          <w:rPr>
            <w:rFonts w:ascii="Book Antiqua" w:hAnsi="Book Antiqua"/>
            <w:iCs/>
            <w:color w:val="auto"/>
            <w:sz w:val="28"/>
            <w:szCs w:val="28"/>
          </w:rPr>
          <w:t>9 мм</w:t>
        </w:r>
      </w:smartTag>
      <w:r w:rsidRPr="00A50C77">
        <w:rPr>
          <w:rFonts w:ascii="Book Antiqua" w:hAnsi="Book Antiqua"/>
          <w:iCs/>
          <w:color w:val="auto"/>
          <w:sz w:val="28"/>
          <w:szCs w:val="28"/>
        </w:rPr>
        <w:t>. Основные полосы ленты разделены  золотой и серебряной полосами, каждая — шириной  2 мм.</w:t>
      </w:r>
      <w:r w:rsidRPr="00A50C77">
        <w:rPr>
          <w:rFonts w:ascii="Book Antiqua" w:hAnsi="Book Antiqua"/>
          <w:i/>
          <w:iCs/>
          <w:color w:val="auto"/>
          <w:sz w:val="28"/>
          <w:szCs w:val="28"/>
        </w:rPr>
        <w:t xml:space="preserve"> </w:t>
      </w:r>
    </w:p>
    <w:p w:rsidR="001D76A8" w:rsidRPr="00A50C77" w:rsidRDefault="002553CB" w:rsidP="002553CB">
      <w:pPr>
        <w:rPr>
          <w:rFonts w:ascii="Book Antiqua" w:hAnsi="Book Antiqua"/>
        </w:rPr>
      </w:pPr>
      <w:r w:rsidRPr="00A50C77">
        <w:rPr>
          <w:rFonts w:ascii="Book Antiqua" w:hAnsi="Book Antiqua"/>
          <w:sz w:val="28"/>
          <w:szCs w:val="28"/>
        </w:rPr>
        <w:t>Колодка на обратной стороне имеет булавку для прикрепления медали к одежде.</w:t>
      </w:r>
    </w:p>
    <w:sectPr w:rsidR="001D76A8" w:rsidRPr="00A50C77" w:rsidSect="00A50C77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CB"/>
    <w:rsid w:val="000B3F82"/>
    <w:rsid w:val="001A1862"/>
    <w:rsid w:val="002553CB"/>
    <w:rsid w:val="00A50C77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3CB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0B3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3CB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0B3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2018-08-13T11:51:00Z</dcterms:created>
  <dcterms:modified xsi:type="dcterms:W3CDTF">2018-10-15T06:27:00Z</dcterms:modified>
</cp:coreProperties>
</file>